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E" w:rsidRDefault="00774D0E" w:rsidP="00774D0E">
      <w:pPr>
        <w:tabs>
          <w:tab w:val="left" w:pos="1980"/>
        </w:tabs>
        <w:rPr>
          <w:rFonts w:cs="Arial"/>
          <w:b/>
          <w:sz w:val="14"/>
          <w:szCs w:val="14"/>
        </w:rPr>
      </w:pPr>
      <w:r>
        <w:rPr>
          <w:noProof/>
          <w:lang w:eastAsia="ro-RO"/>
        </w:rPr>
        <mc:AlternateContent>
          <mc:Choice Requires="wps">
            <w:drawing>
              <wp:anchor distT="0" distB="0" distL="114300" distR="114300" simplePos="0" relativeHeight="251661312" behindDoc="0" locked="0" layoutInCell="1" allowOverlap="1" wp14:anchorId="6CF939F8" wp14:editId="3031DD93">
                <wp:simplePos x="0" y="0"/>
                <wp:positionH relativeFrom="column">
                  <wp:align>center</wp:align>
                </wp:positionH>
                <wp:positionV relativeFrom="paragraph">
                  <wp:posOffset>48260</wp:posOffset>
                </wp:positionV>
                <wp:extent cx="4164965"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8pt;width:327.95pt;height:50.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eB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" filled="f" stroked="f">
                <v:textbo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v:textbox>
              </v:shape>
            </w:pict>
          </mc:Fallback>
        </mc:AlternateContent>
      </w:r>
      <w:r>
        <w:rPr>
          <w:rFonts w:cs="Arial"/>
          <w:sz w:val="14"/>
          <w:szCs w:val="14"/>
        </w:rPr>
        <w:t xml:space="preserve"> </w:t>
      </w:r>
      <w:r w:rsidR="00F946C2">
        <w:rPr>
          <w:rFonts w:cs="Arial"/>
          <w:noProof/>
          <w:sz w:val="14"/>
          <w:szCs w:val="14"/>
          <w:lang w:eastAsia="ro-RO"/>
        </w:rPr>
        <w:drawing>
          <wp:inline distT="0" distB="0" distL="0" distR="0" wp14:anchorId="24D33DAB">
            <wp:extent cx="981710" cy="94488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944880"/>
                    </a:xfrm>
                    <a:prstGeom prst="rect">
                      <a:avLst/>
                    </a:prstGeom>
                    <a:noFill/>
                  </pic:spPr>
                </pic:pic>
              </a:graphicData>
            </a:graphic>
          </wp:inline>
        </w:drawing>
      </w:r>
      <w:r>
        <w:rPr>
          <w:rFonts w:cs="Arial"/>
          <w:sz w:val="14"/>
          <w:szCs w:val="14"/>
        </w:rPr>
        <w:tab/>
        <w:t xml:space="preserve">Operator de date cu caracter personal, înregistrat la </w:t>
      </w:r>
      <w:r>
        <w:rPr>
          <w:rFonts w:cs="Arial"/>
          <w:sz w:val="14"/>
          <w:szCs w:val="14"/>
          <w:lang w:val="pt-BR"/>
        </w:rPr>
        <w:t xml:space="preserve">A.N.S.P.D.C.P. </w:t>
      </w:r>
      <w:r>
        <w:rPr>
          <w:rFonts w:cs="Arial"/>
          <w:sz w:val="14"/>
          <w:szCs w:val="14"/>
        </w:rPr>
        <w:t>sub nr.</w:t>
      </w:r>
      <w:r>
        <w:rPr>
          <w:rFonts w:cs="Arial"/>
          <w:b/>
          <w:sz w:val="14"/>
          <w:szCs w:val="14"/>
        </w:rPr>
        <w:t xml:space="preserve"> 8341</w:t>
      </w:r>
    </w:p>
    <w:p w:rsidR="00DC1D4F" w:rsidRPr="00A1591E" w:rsidRDefault="004D1E69" w:rsidP="00DC1D4F">
      <w:pPr>
        <w:tabs>
          <w:tab w:val="left" w:pos="1050"/>
        </w:tabs>
        <w:spacing w:after="120" w:line="360" w:lineRule="auto"/>
        <w:ind w:left="1440" w:hanging="1440"/>
        <w:jc w:val="right"/>
        <w:rPr>
          <w:rFonts w:ascii="Trebuchet MS" w:eastAsia="Calibri" w:hAnsi="Trebuchet MS" w:cs="Times New Roman"/>
          <w:sz w:val="20"/>
          <w:szCs w:val="20"/>
        </w:rPr>
      </w:pPr>
      <w:r>
        <w:rPr>
          <w:rFonts w:ascii="Trebuchet MS" w:eastAsia="Calibri" w:hAnsi="Trebuchet MS" w:cs="Times New Roman"/>
          <w:sz w:val="20"/>
          <w:szCs w:val="20"/>
        </w:rPr>
        <w:t>26.02.2024</w:t>
      </w:r>
    </w:p>
    <w:p w:rsidR="00B065C4" w:rsidRDefault="00DC1D4F" w:rsidP="00DC1D4F">
      <w:pPr>
        <w:tabs>
          <w:tab w:val="left" w:pos="1050"/>
        </w:tabs>
        <w:spacing w:after="120" w:line="360" w:lineRule="auto"/>
        <w:ind w:left="1440" w:hanging="1440"/>
        <w:jc w:val="both"/>
        <w:rPr>
          <w:rFonts w:ascii="Trebuchet MS" w:eastAsia="Calibri" w:hAnsi="Trebuchet MS" w:cs="Times New Roman"/>
          <w:b/>
          <w:sz w:val="20"/>
          <w:szCs w:val="20"/>
        </w:rPr>
      </w:pPr>
      <w:r w:rsidRPr="00A1591E">
        <w:rPr>
          <w:rFonts w:ascii="Trebuchet MS" w:eastAsia="Calibri" w:hAnsi="Trebuchet MS" w:cs="Times New Roman"/>
          <w:b/>
          <w:sz w:val="20"/>
          <w:szCs w:val="20"/>
        </w:rPr>
        <w:t>COMUNICAT DE PRESĂ</w:t>
      </w:r>
    </w:p>
    <w:p w:rsidR="003773C3" w:rsidRDefault="003773C3" w:rsidP="003773C3">
      <w:pPr>
        <w:spacing w:after="0"/>
        <w:ind w:left="720" w:right="263"/>
        <w:jc w:val="center"/>
        <w:rPr>
          <w:sz w:val="24"/>
          <w:szCs w:val="24"/>
        </w:rPr>
      </w:pPr>
    </w:p>
    <w:p w:rsidR="003773C3" w:rsidRDefault="003773C3" w:rsidP="003773C3">
      <w:pPr>
        <w:spacing w:after="0"/>
        <w:ind w:left="720" w:right="263"/>
        <w:jc w:val="center"/>
        <w:rPr>
          <w:sz w:val="24"/>
          <w:szCs w:val="24"/>
        </w:rPr>
      </w:pPr>
      <w:r>
        <w:rPr>
          <w:sz w:val="24"/>
          <w:szCs w:val="24"/>
        </w:rPr>
        <w:t>Campania SLIC pentru anul 2024 privind accidentele de muncă,</w:t>
      </w:r>
    </w:p>
    <w:p w:rsidR="003773C3" w:rsidRDefault="003773C3" w:rsidP="003773C3">
      <w:pPr>
        <w:spacing w:after="0"/>
        <w:ind w:left="720" w:right="263"/>
        <w:jc w:val="center"/>
        <w:rPr>
          <w:sz w:val="24"/>
          <w:szCs w:val="24"/>
        </w:rPr>
      </w:pPr>
      <w:r>
        <w:rPr>
          <w:sz w:val="24"/>
          <w:szCs w:val="24"/>
        </w:rPr>
        <w:t>viziune „</w:t>
      </w:r>
      <w:r w:rsidRPr="008352F9">
        <w:rPr>
          <w:b/>
          <w:sz w:val="24"/>
          <w:szCs w:val="24"/>
        </w:rPr>
        <w:t>zero accidente de muncă</w:t>
      </w:r>
      <w:r>
        <w:rPr>
          <w:sz w:val="24"/>
          <w:szCs w:val="24"/>
        </w:rPr>
        <w:t>”</w:t>
      </w:r>
    </w:p>
    <w:p w:rsidR="003773C3" w:rsidRDefault="003773C3" w:rsidP="003773C3">
      <w:pPr>
        <w:spacing w:after="0"/>
        <w:ind w:left="720" w:right="263"/>
        <w:jc w:val="center"/>
        <w:rPr>
          <w:sz w:val="24"/>
          <w:szCs w:val="24"/>
        </w:rPr>
      </w:pPr>
    </w:p>
    <w:p w:rsidR="003773C3" w:rsidRDefault="003773C3" w:rsidP="00BF64B4">
      <w:pPr>
        <w:spacing w:after="0"/>
        <w:ind w:left="720" w:right="263" w:firstLine="720"/>
        <w:jc w:val="both"/>
      </w:pPr>
      <w:bookmarkStart w:id="0" w:name="_GoBack"/>
      <w:r>
        <w:t xml:space="preserve">Luni 26.02.2024, la sediul ITM Suceava, a avut loc o întâlnire cu factorii interesați de aplicarea corectă a prevederilor Legii securității și sănătății în muncă. Au luat parte angajatori, lucrători,  </w:t>
      </w:r>
      <w:proofErr w:type="spellStart"/>
      <w:r>
        <w:t>lucrători</w:t>
      </w:r>
      <w:proofErr w:type="spellEnd"/>
      <w:r>
        <w:t xml:space="preserve"> desemnați pe linie de securitate și sănătate în muncă, servicii interne ale unor companii, precum și serviciile externe care asigură consultanță pe linie de securitate și sănătate în muncă </w:t>
      </w:r>
      <w:proofErr w:type="spellStart"/>
      <w:r>
        <w:t>intreprinderilor</w:t>
      </w:r>
      <w:proofErr w:type="spellEnd"/>
      <w:r>
        <w:t xml:space="preserve"> mici și mijlocii din județul Suceava.</w:t>
      </w:r>
    </w:p>
    <w:p w:rsidR="003773C3" w:rsidRDefault="003773C3" w:rsidP="00BF64B4">
      <w:pPr>
        <w:spacing w:after="0"/>
        <w:ind w:left="720" w:right="263" w:firstLine="720"/>
        <w:jc w:val="both"/>
        <w:rPr>
          <w:sz w:val="24"/>
          <w:szCs w:val="24"/>
        </w:rPr>
      </w:pPr>
      <w:r>
        <w:t>Această întâlnire a avut loc în cadrul acțiunilor desfășurate de către Inspecția Muncii București, în concordanță cu cele hotărâte de către</w:t>
      </w:r>
      <w:r w:rsidRPr="00CB2688">
        <w:t xml:space="preserve"> </w:t>
      </w:r>
      <w:r>
        <w:t>Înalții</w:t>
      </w:r>
      <w:r w:rsidRPr="0003630C">
        <w:t xml:space="preserve"> funcționari publici pentru Inspecția Muncii</w:t>
      </w:r>
      <w:r>
        <w:t xml:space="preserve"> </w:t>
      </w:r>
      <w:r w:rsidRPr="00CB2688">
        <w:t>privind accidentele de muncă</w:t>
      </w:r>
      <w:r>
        <w:t xml:space="preserve"> din cadrul Uniunii Europene.</w:t>
      </w:r>
    </w:p>
    <w:p w:rsidR="003773C3" w:rsidRPr="00080056" w:rsidRDefault="003773C3" w:rsidP="00BF64B4">
      <w:pPr>
        <w:spacing w:after="0"/>
        <w:ind w:left="720" w:right="263" w:firstLine="720"/>
        <w:jc w:val="both"/>
        <w:rPr>
          <w:sz w:val="24"/>
          <w:szCs w:val="24"/>
        </w:rPr>
      </w:pPr>
      <w:r w:rsidRPr="00080056">
        <w:rPr>
          <w:sz w:val="24"/>
          <w:szCs w:val="24"/>
        </w:rPr>
        <w:t>Protejarea persoanelor împotriva riscurilor privind securitatea și sănătatea în muncă este un element-cheie pentru asigurarea unor condiții de muncă decente și durabile pentru toți lucrătorii. Protecția securității și sănătății lucrătorilor, consacrată în tratate și în Carta drepturilor fundamentale, este unul dintre elementele-cheie ale unei economii a UE în serviciul cetățenilor.</w:t>
      </w:r>
    </w:p>
    <w:p w:rsidR="003773C3" w:rsidRPr="00080056" w:rsidRDefault="003773C3" w:rsidP="00BF64B4">
      <w:pPr>
        <w:spacing w:after="0"/>
        <w:ind w:left="720" w:right="263"/>
        <w:jc w:val="both"/>
        <w:rPr>
          <w:sz w:val="24"/>
          <w:szCs w:val="24"/>
        </w:rPr>
      </w:pPr>
      <w:r w:rsidRPr="00080056">
        <w:rPr>
          <w:sz w:val="24"/>
          <w:szCs w:val="24"/>
        </w:rPr>
        <w:t>Existența unor condiții de muncă sigure și sănătoase este o condiție prealabilă pentru o forță de muncă sănătoasă și productivă. Nimeni nu ar trebui să sufere de pe urma unor boli sau accidente legate de locul de muncă. Acesta este, de asemenea, un aspect important atât al sustenabilității, cât și al competitivității economiei UE.</w:t>
      </w:r>
    </w:p>
    <w:p w:rsidR="003773C3" w:rsidRPr="00080056" w:rsidRDefault="003773C3" w:rsidP="00BF64B4">
      <w:pPr>
        <w:spacing w:after="0"/>
        <w:ind w:left="720" w:right="263"/>
        <w:jc w:val="both"/>
        <w:rPr>
          <w:sz w:val="24"/>
          <w:szCs w:val="24"/>
        </w:rPr>
      </w:pPr>
      <w:r w:rsidRPr="00080056">
        <w:rPr>
          <w:sz w:val="24"/>
          <w:szCs w:val="24"/>
        </w:rPr>
        <w:t>În spațiul UE, sectoarele construcțiilor, transportului și depozitării, industriei prelucrătoare și agriculturii, silviculturii și pescuitului au reprezentat împreună aproximativ două treimi (63,1 %) din totalul accidentelor de muncă mortale și peste două cincimi (44,1 %) din totalul accidentelor de muncă cu incapacitate temporară de muncă din 2020. În 2020, peste o cincime (21,5 %) din totalul accidentelor de muncă mortale din UE au avut loc în sectorul construcțiilor, în timp ce în industria prelucrătoare s-a înregistrat următoarea cea mai mare pondere</w:t>
      </w:r>
      <w:r>
        <w:rPr>
          <w:sz w:val="24"/>
          <w:szCs w:val="24"/>
        </w:rPr>
        <w:t xml:space="preserve"> - </w:t>
      </w:r>
      <w:r w:rsidRPr="00080056">
        <w:rPr>
          <w:sz w:val="24"/>
          <w:szCs w:val="24"/>
        </w:rPr>
        <w:t xml:space="preserve">(15,2 %). </w:t>
      </w:r>
      <w:r>
        <w:rPr>
          <w:sz w:val="24"/>
          <w:szCs w:val="24"/>
        </w:rPr>
        <w:t>Pe lângă sectoarele economice citate mai sus, s</w:t>
      </w:r>
      <w:r w:rsidRPr="00080056">
        <w:rPr>
          <w:sz w:val="24"/>
          <w:szCs w:val="24"/>
        </w:rPr>
        <w:t xml:space="preserve">ectorul transporturilor și depozitării (15,0 %) și cel al agriculturii, silviculturii și pescuitului (11,4 %) au fost </w:t>
      </w:r>
      <w:r>
        <w:rPr>
          <w:sz w:val="24"/>
          <w:szCs w:val="24"/>
        </w:rPr>
        <w:t>de asemenea</w:t>
      </w:r>
      <w:r w:rsidRPr="00080056">
        <w:rPr>
          <w:sz w:val="24"/>
          <w:szCs w:val="24"/>
        </w:rPr>
        <w:t xml:space="preserve"> </w:t>
      </w:r>
      <w:r>
        <w:rPr>
          <w:sz w:val="24"/>
          <w:szCs w:val="24"/>
        </w:rPr>
        <w:t>sectoare economice</w:t>
      </w:r>
      <w:r w:rsidRPr="00080056">
        <w:rPr>
          <w:sz w:val="24"/>
          <w:szCs w:val="24"/>
        </w:rPr>
        <w:t xml:space="preserve"> pentru care s-au înregistrat </w:t>
      </w:r>
      <w:r>
        <w:rPr>
          <w:sz w:val="24"/>
          <w:szCs w:val="24"/>
        </w:rPr>
        <w:t>cote</w:t>
      </w:r>
      <w:r w:rsidRPr="00080056">
        <w:rPr>
          <w:sz w:val="24"/>
          <w:szCs w:val="24"/>
        </w:rPr>
        <w:t xml:space="preserve"> de două cifre din numărul total de accidente mortale.</w:t>
      </w:r>
    </w:p>
    <w:p w:rsidR="003773C3" w:rsidRPr="00080056" w:rsidRDefault="003773C3" w:rsidP="00BF64B4">
      <w:pPr>
        <w:spacing w:after="0"/>
        <w:ind w:left="720" w:right="263"/>
        <w:jc w:val="both"/>
        <w:rPr>
          <w:sz w:val="24"/>
          <w:szCs w:val="24"/>
        </w:rPr>
      </w:pPr>
      <w:r w:rsidRPr="00080056">
        <w:rPr>
          <w:sz w:val="24"/>
          <w:szCs w:val="24"/>
        </w:rPr>
        <w:lastRenderedPageBreak/>
        <w:t>Pe lângă sănătate și bunăstare, există argumente economice solide pentru un nivel ridicat de protecție a lucrătorilor. Accidentele de muncă și bolile profesionale reprezintă un cost de peste 3,</w:t>
      </w:r>
      <w:proofErr w:type="spellStart"/>
      <w:r w:rsidRPr="00080056">
        <w:rPr>
          <w:sz w:val="24"/>
          <w:szCs w:val="24"/>
        </w:rPr>
        <w:t>3</w:t>
      </w:r>
      <w:proofErr w:type="spellEnd"/>
      <w:r w:rsidRPr="00080056">
        <w:rPr>
          <w:sz w:val="24"/>
          <w:szCs w:val="24"/>
        </w:rPr>
        <w:t> % din PIB pe an pentru economia UE.</w:t>
      </w:r>
    </w:p>
    <w:p w:rsidR="003773C3" w:rsidRPr="00080056" w:rsidRDefault="003773C3" w:rsidP="00BF64B4">
      <w:pPr>
        <w:spacing w:after="0"/>
        <w:ind w:left="720" w:right="263"/>
        <w:jc w:val="both"/>
        <w:rPr>
          <w:sz w:val="24"/>
          <w:szCs w:val="24"/>
        </w:rPr>
      </w:pPr>
      <w:r w:rsidRPr="00080056">
        <w:rPr>
          <w:sz w:val="24"/>
          <w:szCs w:val="24"/>
        </w:rPr>
        <w:t xml:space="preserve">În 2020, întreprinderile mici și mijlocii au angajat aproape două treimi din populația activă în economia </w:t>
      </w:r>
      <w:r>
        <w:rPr>
          <w:sz w:val="24"/>
          <w:szCs w:val="24"/>
        </w:rPr>
        <w:t>afacerilor nefinanciare</w:t>
      </w:r>
      <w:r w:rsidRPr="00080056">
        <w:rPr>
          <w:sz w:val="24"/>
          <w:szCs w:val="24"/>
        </w:rPr>
        <w:t xml:space="preserve"> a UE.</w:t>
      </w:r>
    </w:p>
    <w:p w:rsidR="003773C3" w:rsidRDefault="003773C3" w:rsidP="00BF64B4">
      <w:pPr>
        <w:spacing w:after="0"/>
        <w:ind w:left="720" w:right="263"/>
        <w:jc w:val="both"/>
        <w:rPr>
          <w:sz w:val="24"/>
          <w:szCs w:val="24"/>
        </w:rPr>
      </w:pPr>
      <w:r>
        <w:rPr>
          <w:sz w:val="24"/>
          <w:szCs w:val="24"/>
        </w:rPr>
        <w:t>O</w:t>
      </w:r>
      <w:r w:rsidRPr="00080056">
        <w:rPr>
          <w:sz w:val="24"/>
          <w:szCs w:val="24"/>
        </w:rPr>
        <w:t xml:space="preserve"> bună</w:t>
      </w:r>
      <w:r>
        <w:rPr>
          <w:sz w:val="24"/>
          <w:szCs w:val="24"/>
        </w:rPr>
        <w:t xml:space="preserve"> asigurare a</w:t>
      </w:r>
      <w:r w:rsidRPr="00080056">
        <w:rPr>
          <w:sz w:val="24"/>
          <w:szCs w:val="24"/>
        </w:rPr>
        <w:t xml:space="preserve"> securit</w:t>
      </w:r>
      <w:r>
        <w:rPr>
          <w:sz w:val="24"/>
          <w:szCs w:val="24"/>
        </w:rPr>
        <w:t xml:space="preserve">ății </w:t>
      </w:r>
      <w:r w:rsidRPr="00080056">
        <w:rPr>
          <w:sz w:val="24"/>
          <w:szCs w:val="24"/>
        </w:rPr>
        <w:t>și sănăt</w:t>
      </w:r>
      <w:r>
        <w:rPr>
          <w:sz w:val="24"/>
          <w:szCs w:val="24"/>
        </w:rPr>
        <w:t>ății</w:t>
      </w:r>
      <w:r w:rsidRPr="00080056">
        <w:rPr>
          <w:sz w:val="24"/>
          <w:szCs w:val="24"/>
        </w:rPr>
        <w:t xml:space="preserve"> în muncă reduce costurile asistenței medicale și alte costuri sociale, în timp ce o securitate și sănătate în muncă necorespunzătoare presupune costuri ridicate pentru cetățeni, întreprinderi și societate.</w:t>
      </w:r>
    </w:p>
    <w:p w:rsidR="003773C3" w:rsidRPr="008C2278" w:rsidRDefault="003773C3" w:rsidP="00BF64B4">
      <w:pPr>
        <w:shd w:val="clear" w:color="auto" w:fill="FFFFFF"/>
        <w:spacing w:after="40"/>
        <w:ind w:left="720" w:right="263" w:firstLine="720"/>
        <w:contextualSpacing/>
        <w:jc w:val="both"/>
        <w:rPr>
          <w:sz w:val="24"/>
          <w:szCs w:val="24"/>
        </w:rPr>
      </w:pPr>
      <w:r w:rsidRPr="008C2278">
        <w:rPr>
          <w:sz w:val="24"/>
          <w:szCs w:val="24"/>
        </w:rPr>
        <w:t>Această campanie își propune o viziune ”</w:t>
      </w:r>
      <w:r w:rsidRPr="00014738">
        <w:rPr>
          <w:b/>
          <w:sz w:val="24"/>
          <w:szCs w:val="24"/>
        </w:rPr>
        <w:t>zero accidente de muncă</w:t>
      </w:r>
      <w:r w:rsidRPr="008C2278">
        <w:rPr>
          <w:sz w:val="24"/>
          <w:szCs w:val="24"/>
        </w:rPr>
        <w:t>” și se desfășoară în cadrul strategiei UE privind sănătatea și securitatea la locul de muncă 2021-2027: ”Securitatea și sănătatea în muncă într-o lume a muncii în schimbare”.</w:t>
      </w:r>
    </w:p>
    <w:p w:rsidR="003773C3" w:rsidRDefault="003773C3" w:rsidP="00BF64B4">
      <w:pPr>
        <w:shd w:val="clear" w:color="auto" w:fill="FFFFFF"/>
        <w:spacing w:after="40"/>
        <w:ind w:left="720" w:right="263"/>
        <w:contextualSpacing/>
        <w:jc w:val="both"/>
        <w:rPr>
          <w:sz w:val="24"/>
          <w:szCs w:val="24"/>
        </w:rPr>
      </w:pPr>
      <w:r w:rsidRPr="008C2278">
        <w:rPr>
          <w:sz w:val="24"/>
          <w:szCs w:val="24"/>
        </w:rPr>
        <w:t xml:space="preserve">Întrucât trebuie depuse toate eforturile pentru a reduce cât mai mult posibil decesele la locul de muncă, Comitetul Înalților Funcționari Publici pentru Inspecția Muncii a decis să organizeze Campania din 2023-2024 privind accidentele de muncă „Îmbunătățirea prevenirii accidentelor de muncă”, menită să consolideze cultura prevenirii, atât în cadrul organizațiilor, cât și în rândul lucrătorilor individuali, în conformitate cu o abordare de tip „viziune zero” în ceea ce privește decesele la locul </w:t>
      </w:r>
      <w:bookmarkEnd w:id="0"/>
      <w:r w:rsidRPr="008C2278">
        <w:rPr>
          <w:sz w:val="24"/>
          <w:szCs w:val="24"/>
        </w:rPr>
        <w:t>de muncă în UE.</w:t>
      </w:r>
    </w:p>
    <w:p w:rsidR="003773C3" w:rsidRPr="00BA13A9" w:rsidRDefault="003773C3" w:rsidP="003773C3">
      <w:pPr>
        <w:spacing w:after="40"/>
        <w:ind w:left="720" w:right="263" w:firstLine="720"/>
        <w:rPr>
          <w:sz w:val="24"/>
          <w:szCs w:val="24"/>
        </w:rPr>
      </w:pPr>
      <w:r w:rsidRPr="00BA13A9">
        <w:rPr>
          <w:sz w:val="24"/>
          <w:szCs w:val="24"/>
        </w:rPr>
        <w:t xml:space="preserve">Obiectivele campaniei </w:t>
      </w:r>
      <w:r>
        <w:rPr>
          <w:sz w:val="24"/>
          <w:szCs w:val="24"/>
        </w:rPr>
        <w:t xml:space="preserve">care se desfășoară în perioada 26.02.2024 – 05.07.2024, în județul Suceava, </w:t>
      </w:r>
      <w:r w:rsidRPr="00BA13A9">
        <w:rPr>
          <w:sz w:val="24"/>
          <w:szCs w:val="24"/>
        </w:rPr>
        <w:t>sunt următoarele:</w:t>
      </w:r>
    </w:p>
    <w:p w:rsidR="003773C3" w:rsidRPr="00BA13A9" w:rsidRDefault="003773C3" w:rsidP="003773C3">
      <w:pPr>
        <w:numPr>
          <w:ilvl w:val="0"/>
          <w:numId w:val="10"/>
        </w:numPr>
        <w:spacing w:after="120" w:line="276" w:lineRule="auto"/>
        <w:ind w:left="720" w:right="263"/>
        <w:jc w:val="both"/>
        <w:rPr>
          <w:sz w:val="24"/>
          <w:szCs w:val="24"/>
        </w:rPr>
      </w:pPr>
      <w:r w:rsidRPr="00BA13A9">
        <w:rPr>
          <w:sz w:val="24"/>
          <w:szCs w:val="24"/>
        </w:rPr>
        <w:t>Extinderea cunoștințelor privind modul de cercetare a accidentelor de muncă, atât în ceea ce îi privește pe angajatori, servicii externe de preve</w:t>
      </w:r>
      <w:r>
        <w:rPr>
          <w:sz w:val="24"/>
          <w:szCs w:val="24"/>
        </w:rPr>
        <w:t>nire și protecție, etc. cât și î</w:t>
      </w:r>
      <w:r w:rsidRPr="00BA13A9">
        <w:rPr>
          <w:sz w:val="24"/>
          <w:szCs w:val="24"/>
        </w:rPr>
        <w:t>n ceea ce îi privește pe inspectorii de m</w:t>
      </w:r>
      <w:r>
        <w:rPr>
          <w:sz w:val="24"/>
          <w:szCs w:val="24"/>
        </w:rPr>
        <w:t>uncă;</w:t>
      </w:r>
    </w:p>
    <w:p w:rsidR="003773C3" w:rsidRPr="00BA13A9" w:rsidRDefault="003773C3" w:rsidP="003773C3">
      <w:pPr>
        <w:numPr>
          <w:ilvl w:val="0"/>
          <w:numId w:val="10"/>
        </w:numPr>
        <w:spacing w:after="120" w:line="276" w:lineRule="auto"/>
        <w:ind w:left="720" w:right="263"/>
        <w:jc w:val="both"/>
        <w:rPr>
          <w:sz w:val="24"/>
          <w:szCs w:val="24"/>
        </w:rPr>
      </w:pPr>
      <w:r>
        <w:rPr>
          <w:sz w:val="24"/>
          <w:szCs w:val="24"/>
        </w:rPr>
        <w:t>I</w:t>
      </w:r>
      <w:r w:rsidRPr="00BA13A9">
        <w:rPr>
          <w:sz w:val="24"/>
          <w:szCs w:val="24"/>
        </w:rPr>
        <w:t xml:space="preserve">dentificarea corectă și eliminarea cauzelor accidentelor de </w:t>
      </w:r>
      <w:r>
        <w:rPr>
          <w:sz w:val="24"/>
          <w:szCs w:val="24"/>
        </w:rPr>
        <w:t>muncă și a bolilor profesionale;</w:t>
      </w:r>
    </w:p>
    <w:p w:rsidR="003773C3" w:rsidRPr="00BA13A9" w:rsidRDefault="003773C3" w:rsidP="003773C3">
      <w:pPr>
        <w:numPr>
          <w:ilvl w:val="0"/>
          <w:numId w:val="10"/>
        </w:numPr>
        <w:spacing w:after="120" w:line="276" w:lineRule="auto"/>
        <w:ind w:left="720" w:right="263"/>
        <w:jc w:val="both"/>
        <w:rPr>
          <w:sz w:val="24"/>
          <w:szCs w:val="24"/>
        </w:rPr>
      </w:pPr>
      <w:r w:rsidRPr="00BA13A9">
        <w:rPr>
          <w:sz w:val="24"/>
          <w:szCs w:val="24"/>
        </w:rPr>
        <w:t>Creșterea gradului de conștientizare cu privire la riscurile legate de accidentele de muncă și de bolile profesionale, prin:</w:t>
      </w:r>
    </w:p>
    <w:p w:rsidR="003773C3" w:rsidRPr="00BA13A9" w:rsidRDefault="003773C3" w:rsidP="003773C3">
      <w:pPr>
        <w:numPr>
          <w:ilvl w:val="0"/>
          <w:numId w:val="10"/>
        </w:numPr>
        <w:spacing w:after="120" w:line="276" w:lineRule="auto"/>
        <w:ind w:left="720" w:right="263"/>
        <w:jc w:val="both"/>
        <w:rPr>
          <w:sz w:val="24"/>
          <w:szCs w:val="24"/>
        </w:rPr>
      </w:pPr>
      <w:r w:rsidRPr="00BA13A9">
        <w:rPr>
          <w:sz w:val="24"/>
          <w:szCs w:val="24"/>
        </w:rPr>
        <w:t>furnizarea de informații sectoriale specifice destinate în principal întreprinderilor mici și mijlocii (IMM), întrucât acestea angajează majoritatea lucrătorilor din UE și se confruntă adesea cu obstacole mai mari în ceea ce privește asigurarea securității și sănătății în muncă;</w:t>
      </w:r>
    </w:p>
    <w:p w:rsidR="003773C3" w:rsidRPr="00BA13A9" w:rsidRDefault="003773C3" w:rsidP="003773C3">
      <w:pPr>
        <w:numPr>
          <w:ilvl w:val="0"/>
          <w:numId w:val="10"/>
        </w:numPr>
        <w:spacing w:after="120" w:line="276" w:lineRule="auto"/>
        <w:ind w:left="720" w:right="263"/>
        <w:jc w:val="both"/>
        <w:rPr>
          <w:sz w:val="24"/>
          <w:szCs w:val="24"/>
        </w:rPr>
      </w:pPr>
      <w:r w:rsidRPr="00BA13A9">
        <w:rPr>
          <w:sz w:val="24"/>
          <w:szCs w:val="24"/>
        </w:rPr>
        <w:t>furnizarea de îndrumări, în special pentru întreprinderile mici si mijlocii, cu privire la modalitățile de cercetare a evenimentelor, subliniind metodologia de stabilire a cauzei accidentului de muncă;</w:t>
      </w:r>
    </w:p>
    <w:p w:rsidR="003773C3" w:rsidRPr="00BA13A9" w:rsidRDefault="003773C3" w:rsidP="003773C3">
      <w:pPr>
        <w:numPr>
          <w:ilvl w:val="0"/>
          <w:numId w:val="10"/>
        </w:numPr>
        <w:spacing w:after="120" w:line="276" w:lineRule="auto"/>
        <w:ind w:left="720" w:right="263"/>
        <w:jc w:val="both"/>
        <w:rPr>
          <w:sz w:val="24"/>
          <w:szCs w:val="24"/>
        </w:rPr>
      </w:pPr>
      <w:r>
        <w:rPr>
          <w:sz w:val="24"/>
          <w:szCs w:val="24"/>
        </w:rPr>
        <w:lastRenderedPageBreak/>
        <w:t>implicare</w:t>
      </w:r>
      <w:r w:rsidRPr="00BA13A9">
        <w:rPr>
          <w:sz w:val="24"/>
          <w:szCs w:val="24"/>
        </w:rPr>
        <w:t xml:space="preserve">a lucrătorilor și a reprezentanților acestora </w:t>
      </w:r>
      <w:r>
        <w:rPr>
          <w:sz w:val="24"/>
          <w:szCs w:val="24"/>
        </w:rPr>
        <w:t xml:space="preserve">în activitatea de </w:t>
      </w:r>
      <w:r w:rsidRPr="00BA13A9">
        <w:rPr>
          <w:sz w:val="24"/>
          <w:szCs w:val="24"/>
        </w:rPr>
        <w:t xml:space="preserve"> cercetare</w:t>
      </w:r>
      <w:r>
        <w:rPr>
          <w:sz w:val="24"/>
          <w:szCs w:val="24"/>
        </w:rPr>
        <w:t xml:space="preserve"> </w:t>
      </w:r>
      <w:r w:rsidRPr="00BA13A9">
        <w:rPr>
          <w:sz w:val="24"/>
          <w:szCs w:val="24"/>
        </w:rPr>
        <w:t>a accidentelor de muncă</w:t>
      </w:r>
      <w:r>
        <w:rPr>
          <w:sz w:val="24"/>
          <w:szCs w:val="24"/>
        </w:rPr>
        <w:t>,</w:t>
      </w:r>
      <w:r w:rsidRPr="00BA13A9">
        <w:rPr>
          <w:sz w:val="24"/>
          <w:szCs w:val="24"/>
        </w:rPr>
        <w:t xml:space="preserve"> </w:t>
      </w:r>
      <w:r>
        <w:rPr>
          <w:sz w:val="24"/>
          <w:szCs w:val="24"/>
        </w:rPr>
        <w:t xml:space="preserve">precum </w:t>
      </w:r>
      <w:r w:rsidRPr="00BA13A9">
        <w:rPr>
          <w:sz w:val="24"/>
          <w:szCs w:val="24"/>
        </w:rPr>
        <w:t>și la măsurile de prevenire ulterioare care urmează să fie adoptate;</w:t>
      </w:r>
    </w:p>
    <w:p w:rsidR="003773C3" w:rsidRPr="00BA13A9" w:rsidRDefault="003773C3" w:rsidP="003773C3">
      <w:pPr>
        <w:numPr>
          <w:ilvl w:val="0"/>
          <w:numId w:val="10"/>
        </w:numPr>
        <w:spacing w:after="120" w:line="276" w:lineRule="auto"/>
        <w:ind w:left="720" w:right="263"/>
        <w:jc w:val="both"/>
        <w:rPr>
          <w:sz w:val="24"/>
          <w:szCs w:val="24"/>
        </w:rPr>
      </w:pPr>
      <w:r w:rsidRPr="00BA13A9">
        <w:rPr>
          <w:sz w:val="24"/>
          <w:szCs w:val="24"/>
        </w:rPr>
        <w:t>schimbul de bune practici.</w:t>
      </w:r>
    </w:p>
    <w:p w:rsidR="003773C3" w:rsidRPr="00BA13A9" w:rsidRDefault="003773C3" w:rsidP="003773C3">
      <w:pPr>
        <w:numPr>
          <w:ilvl w:val="0"/>
          <w:numId w:val="10"/>
        </w:numPr>
        <w:spacing w:after="120" w:line="276" w:lineRule="auto"/>
        <w:ind w:left="720" w:right="263"/>
        <w:jc w:val="both"/>
        <w:rPr>
          <w:sz w:val="24"/>
          <w:szCs w:val="24"/>
        </w:rPr>
      </w:pPr>
      <w:r w:rsidRPr="00BA13A9">
        <w:rPr>
          <w:sz w:val="24"/>
          <w:szCs w:val="24"/>
        </w:rPr>
        <w:t>Aplicarea corespunzătoare a legislației în vigoare.</w:t>
      </w:r>
    </w:p>
    <w:p w:rsidR="003773C3" w:rsidRDefault="003773C3" w:rsidP="003773C3">
      <w:pPr>
        <w:ind w:left="720" w:right="263"/>
      </w:pPr>
      <w:r>
        <w:t>Pe timpul campaniei ITM Suceava va efectua controale, în principal, la unitățile economice care au avut accidente de muncă în decursul anilor 2022 și 2023.</w:t>
      </w:r>
    </w:p>
    <w:p w:rsidR="003773C3" w:rsidRDefault="003773C3" w:rsidP="003773C3">
      <w:pPr>
        <w:ind w:left="720" w:right="263"/>
      </w:pPr>
    </w:p>
    <w:p w:rsidR="00A1591E" w:rsidRPr="00A1591E" w:rsidRDefault="00A1591E" w:rsidP="00A1591E">
      <w:pPr>
        <w:spacing w:line="360" w:lineRule="auto"/>
        <w:jc w:val="both"/>
        <w:rPr>
          <w:rFonts w:ascii="Trebuchet MS" w:hAnsi="Trebuchet MS"/>
          <w:sz w:val="20"/>
          <w:szCs w:val="20"/>
        </w:rPr>
      </w:pPr>
    </w:p>
    <w:p w:rsidR="00DC1D4F" w:rsidRPr="00A1591E" w:rsidRDefault="00DC1D4F" w:rsidP="00DC1D4F">
      <w:pPr>
        <w:rPr>
          <w:rFonts w:ascii="Trebuchet MS" w:eastAsia="Calibri" w:hAnsi="Trebuchet MS" w:cs="Times New Roman"/>
          <w:sz w:val="20"/>
          <w:szCs w:val="20"/>
          <w:lang w:val="en-US"/>
        </w:rPr>
      </w:pPr>
      <w:r w:rsidRPr="00A1591E">
        <w:rPr>
          <w:rFonts w:ascii="Trebuchet MS" w:eastAsia="Calibri" w:hAnsi="Trebuchet MS" w:cs="Times New Roman"/>
          <w:sz w:val="20"/>
          <w:szCs w:val="20"/>
          <w:lang w:val="en-US"/>
        </w:rPr>
        <w:t xml:space="preserve">Cu </w:t>
      </w:r>
      <w:proofErr w:type="spellStart"/>
      <w:r w:rsidRPr="00A1591E">
        <w:rPr>
          <w:rFonts w:ascii="Trebuchet MS" w:eastAsia="Calibri" w:hAnsi="Trebuchet MS" w:cs="Times New Roman"/>
          <w:sz w:val="20"/>
          <w:szCs w:val="20"/>
          <w:lang w:val="en-US"/>
        </w:rPr>
        <w:t>deosebită</w:t>
      </w:r>
      <w:proofErr w:type="spellEnd"/>
      <w:r w:rsidRPr="00A1591E">
        <w:rPr>
          <w:rFonts w:ascii="Trebuchet MS" w:eastAsia="Calibri" w:hAnsi="Trebuchet MS" w:cs="Times New Roman"/>
          <w:sz w:val="20"/>
          <w:szCs w:val="20"/>
          <w:lang w:val="en-US"/>
        </w:rPr>
        <w:t xml:space="preserve"> </w:t>
      </w:r>
      <w:proofErr w:type="spellStart"/>
      <w:r w:rsidRPr="00A1591E">
        <w:rPr>
          <w:rFonts w:ascii="Trebuchet MS" w:eastAsia="Calibri" w:hAnsi="Trebuchet MS" w:cs="Times New Roman"/>
          <w:sz w:val="20"/>
          <w:szCs w:val="20"/>
          <w:lang w:val="en-US"/>
        </w:rPr>
        <w:t>consideraţie</w:t>
      </w:r>
      <w:proofErr w:type="spellEnd"/>
      <w:r w:rsidRPr="00A1591E">
        <w:rPr>
          <w:rFonts w:ascii="Trebuchet MS" w:eastAsia="Calibri" w:hAnsi="Trebuchet MS" w:cs="Times New Roman"/>
          <w:sz w:val="20"/>
          <w:szCs w:val="20"/>
          <w:lang w:val="en-US"/>
        </w:rPr>
        <w:t>,</w:t>
      </w:r>
    </w:p>
    <w:p w:rsidR="00357E6F" w:rsidRPr="00A1591E" w:rsidRDefault="00357E6F" w:rsidP="00DC1D4F">
      <w:pPr>
        <w:rPr>
          <w:rFonts w:ascii="Trebuchet MS" w:eastAsia="Calibri" w:hAnsi="Trebuchet MS" w:cs="Times New Roman"/>
          <w:sz w:val="20"/>
          <w:szCs w:val="20"/>
          <w:lang w:val="en-US"/>
        </w:rPr>
      </w:pPr>
    </w:p>
    <w:p w:rsidR="00DC1D4F" w:rsidRPr="00A1591E" w:rsidRDefault="00DC1D4F" w:rsidP="00DC1D4F">
      <w:pPr>
        <w:rPr>
          <w:rFonts w:ascii="Trebuchet MS" w:eastAsia="Calibri" w:hAnsi="Trebuchet MS" w:cs="Times New Roman"/>
          <w:sz w:val="20"/>
          <w:szCs w:val="20"/>
          <w:lang w:val="en-US"/>
        </w:rPr>
      </w:pPr>
      <w:r w:rsidRPr="00A1591E">
        <w:rPr>
          <w:rFonts w:ascii="Trebuchet MS" w:eastAsia="Calibri" w:hAnsi="Trebuchet MS" w:cs="Times New Roman"/>
          <w:sz w:val="20"/>
          <w:szCs w:val="20"/>
          <w:lang w:val="en-US"/>
        </w:rPr>
        <w:t>Romeo BUTNARIU</w:t>
      </w:r>
    </w:p>
    <w:p w:rsidR="00DC1D4F" w:rsidRPr="00A1591E" w:rsidRDefault="00DC1D4F" w:rsidP="00DC1D4F">
      <w:pPr>
        <w:rPr>
          <w:rFonts w:ascii="Trebuchet MS" w:eastAsia="Calibri" w:hAnsi="Trebuchet MS" w:cs="Times New Roman"/>
          <w:sz w:val="20"/>
          <w:szCs w:val="20"/>
          <w:lang w:val="en-US"/>
        </w:rPr>
      </w:pPr>
      <w:r w:rsidRPr="00A1591E">
        <w:rPr>
          <w:rFonts w:ascii="Trebuchet MS" w:eastAsia="Calibri" w:hAnsi="Trebuchet MS" w:cs="Times New Roman"/>
          <w:sz w:val="20"/>
          <w:szCs w:val="20"/>
          <w:lang w:val="en-US"/>
        </w:rPr>
        <w:t xml:space="preserve">Inspector </w:t>
      </w:r>
      <w:proofErr w:type="spellStart"/>
      <w:r w:rsidRPr="00A1591E">
        <w:rPr>
          <w:rFonts w:ascii="Trebuchet MS" w:eastAsia="Calibri" w:hAnsi="Trebuchet MS" w:cs="Times New Roman"/>
          <w:sz w:val="20"/>
          <w:szCs w:val="20"/>
          <w:lang w:val="en-US"/>
        </w:rPr>
        <w:t>Şef</w:t>
      </w:r>
      <w:proofErr w:type="spellEnd"/>
    </w:p>
    <w:p w:rsidR="00A1591E" w:rsidRDefault="00DC1D4F" w:rsidP="00DC1D4F">
      <w:pPr>
        <w:rPr>
          <w:rFonts w:ascii="Trebuchet MS" w:eastAsia="Calibri" w:hAnsi="Trebuchet MS" w:cs="Times New Roman"/>
          <w:sz w:val="20"/>
          <w:szCs w:val="20"/>
          <w:lang w:val="fr-FR"/>
        </w:rPr>
      </w:pPr>
      <w:proofErr w:type="spellStart"/>
      <w:r w:rsidRPr="00A1591E">
        <w:rPr>
          <w:rFonts w:ascii="Trebuchet MS" w:eastAsia="Calibri" w:hAnsi="Trebuchet MS" w:cs="Times New Roman"/>
          <w:sz w:val="20"/>
          <w:szCs w:val="20"/>
          <w:lang w:val="fr-FR"/>
        </w:rPr>
        <w:t>Inspectoratul</w:t>
      </w:r>
      <w:proofErr w:type="spellEnd"/>
      <w:r w:rsidRPr="00A1591E">
        <w:rPr>
          <w:rFonts w:ascii="Trebuchet MS" w:eastAsia="Calibri" w:hAnsi="Trebuchet MS" w:cs="Times New Roman"/>
          <w:sz w:val="20"/>
          <w:szCs w:val="20"/>
          <w:lang w:val="fr-FR"/>
        </w:rPr>
        <w:t xml:space="preserve"> </w:t>
      </w:r>
      <w:proofErr w:type="spellStart"/>
      <w:r w:rsidRPr="00A1591E">
        <w:rPr>
          <w:rFonts w:ascii="Trebuchet MS" w:eastAsia="Calibri" w:hAnsi="Trebuchet MS" w:cs="Times New Roman"/>
          <w:sz w:val="20"/>
          <w:szCs w:val="20"/>
          <w:lang w:val="fr-FR"/>
        </w:rPr>
        <w:t>Teritorial</w:t>
      </w:r>
      <w:proofErr w:type="spellEnd"/>
      <w:r w:rsidRPr="00A1591E">
        <w:rPr>
          <w:rFonts w:ascii="Trebuchet MS" w:eastAsia="Calibri" w:hAnsi="Trebuchet MS" w:cs="Times New Roman"/>
          <w:sz w:val="20"/>
          <w:szCs w:val="20"/>
          <w:lang w:val="fr-FR"/>
        </w:rPr>
        <w:t xml:space="preserve"> de </w:t>
      </w:r>
      <w:proofErr w:type="spellStart"/>
      <w:r w:rsidRPr="00A1591E">
        <w:rPr>
          <w:rFonts w:ascii="Trebuchet MS" w:eastAsia="Calibri" w:hAnsi="Trebuchet MS" w:cs="Times New Roman"/>
          <w:sz w:val="20"/>
          <w:szCs w:val="20"/>
          <w:lang w:val="fr-FR"/>
        </w:rPr>
        <w:t>Muncă</w:t>
      </w:r>
      <w:proofErr w:type="spellEnd"/>
      <w:r w:rsidRPr="00A1591E">
        <w:rPr>
          <w:rFonts w:ascii="Trebuchet MS" w:eastAsia="Calibri" w:hAnsi="Trebuchet MS" w:cs="Times New Roman"/>
          <w:sz w:val="20"/>
          <w:szCs w:val="20"/>
          <w:lang w:val="fr-FR"/>
        </w:rPr>
        <w:t xml:space="preserve"> Suceava</w:t>
      </w:r>
    </w:p>
    <w:p w:rsidR="00A1591E" w:rsidRDefault="00A1591E" w:rsidP="00DC1D4F">
      <w:pPr>
        <w:rPr>
          <w:rFonts w:ascii="Trebuchet MS" w:eastAsia="Calibri" w:hAnsi="Trebuchet MS" w:cs="Times New Roman"/>
          <w:sz w:val="20"/>
          <w:szCs w:val="20"/>
          <w:lang w:val="fr-FR"/>
        </w:rPr>
      </w:pPr>
    </w:p>
    <w:p w:rsidR="00A1591E" w:rsidRDefault="00DC1D4F" w:rsidP="007C4F0A">
      <w:pPr>
        <w:rPr>
          <w:rFonts w:ascii="Trebuchet MS" w:eastAsia="Calibri" w:hAnsi="Trebuchet MS" w:cs="Times New Roman"/>
          <w:sz w:val="20"/>
          <w:szCs w:val="20"/>
          <w:lang w:val="fr-FR"/>
        </w:rPr>
      </w:pPr>
      <w:r w:rsidRPr="00A1591E">
        <w:rPr>
          <w:rFonts w:ascii="Trebuchet MS" w:eastAsia="Calibri" w:hAnsi="Trebuchet MS" w:cs="Times New Roman"/>
          <w:sz w:val="20"/>
          <w:szCs w:val="20"/>
          <w:lang w:val="fr-FR"/>
        </w:rPr>
        <w:t xml:space="preserve"> </w:t>
      </w:r>
      <w:proofErr w:type="spellStart"/>
      <w:r w:rsidRPr="00A1591E">
        <w:rPr>
          <w:rFonts w:ascii="Trebuchet MS" w:eastAsia="Calibri" w:hAnsi="Trebuchet MS" w:cs="Times New Roman"/>
          <w:sz w:val="20"/>
          <w:szCs w:val="20"/>
          <w:lang w:val="fr-FR"/>
        </w:rPr>
        <w:t>Narcisa</w:t>
      </w:r>
      <w:proofErr w:type="spellEnd"/>
      <w:r w:rsidRPr="00A1591E">
        <w:rPr>
          <w:rFonts w:ascii="Trebuchet MS" w:eastAsia="Calibri" w:hAnsi="Trebuchet MS" w:cs="Times New Roman"/>
          <w:sz w:val="20"/>
          <w:szCs w:val="20"/>
          <w:lang w:val="fr-FR"/>
        </w:rPr>
        <w:t xml:space="preserve"> CIOLTAN</w:t>
      </w:r>
      <w:r w:rsidR="00A1591E" w:rsidRPr="00A1591E">
        <w:rPr>
          <w:rFonts w:ascii="Trebuchet MS" w:eastAsia="Calibri" w:hAnsi="Trebuchet MS" w:cs="Times New Roman"/>
          <w:sz w:val="20"/>
          <w:szCs w:val="20"/>
          <w:lang w:val="fr-FR"/>
        </w:rPr>
        <w:t>,</w:t>
      </w:r>
    </w:p>
    <w:p w:rsidR="00B51296" w:rsidRPr="00A1591E" w:rsidRDefault="00DC1D4F" w:rsidP="007C4F0A">
      <w:pPr>
        <w:rPr>
          <w:rFonts w:ascii="Trebuchet MS" w:hAnsi="Trebuchet MS"/>
          <w:b/>
        </w:rPr>
      </w:pPr>
      <w:proofErr w:type="spellStart"/>
      <w:r w:rsidRPr="00A1591E">
        <w:rPr>
          <w:rFonts w:ascii="Trebuchet MS" w:eastAsia="Calibri" w:hAnsi="Trebuchet MS" w:cs="Times New Roman"/>
          <w:sz w:val="20"/>
          <w:szCs w:val="20"/>
          <w:lang w:val="fr-FR"/>
        </w:rPr>
        <w:t>Consilier</w:t>
      </w:r>
      <w:proofErr w:type="spellEnd"/>
      <w:r w:rsidRPr="00A1591E">
        <w:rPr>
          <w:rFonts w:ascii="Trebuchet MS" w:eastAsia="Calibri" w:hAnsi="Trebuchet MS" w:cs="Times New Roman"/>
          <w:sz w:val="20"/>
          <w:szCs w:val="20"/>
          <w:lang w:val="fr-FR"/>
        </w:rPr>
        <w:t>,</w:t>
      </w:r>
      <w:r w:rsidR="007C4F0A" w:rsidRPr="00A1591E">
        <w:rPr>
          <w:rFonts w:ascii="Trebuchet MS" w:eastAsia="Calibri" w:hAnsi="Trebuchet MS" w:cs="Times New Roman"/>
          <w:sz w:val="20"/>
          <w:szCs w:val="20"/>
          <w:lang w:val="fr-FR"/>
        </w:rPr>
        <w:t xml:space="preserve"> </w:t>
      </w:r>
      <w:r w:rsidRPr="00A1591E">
        <w:rPr>
          <w:rFonts w:ascii="Trebuchet MS" w:eastAsia="Calibri" w:hAnsi="Trebuchet MS" w:cs="Times New Roman"/>
          <w:sz w:val="20"/>
          <w:szCs w:val="20"/>
          <w:lang w:val="fr-FR"/>
        </w:rPr>
        <w:t xml:space="preserve">Compartiment </w:t>
      </w:r>
      <w:proofErr w:type="spellStart"/>
      <w:r w:rsidRPr="00A1591E">
        <w:rPr>
          <w:rFonts w:ascii="Trebuchet MS" w:eastAsia="Calibri" w:hAnsi="Trebuchet MS" w:cs="Times New Roman"/>
          <w:sz w:val="20"/>
          <w:szCs w:val="20"/>
          <w:lang w:val="fr-FR"/>
        </w:rPr>
        <w:t>Comunicare</w:t>
      </w:r>
      <w:proofErr w:type="spellEnd"/>
      <w:r w:rsidRPr="00A1591E">
        <w:rPr>
          <w:rFonts w:ascii="Trebuchet MS" w:eastAsia="Calibri" w:hAnsi="Trebuchet MS" w:cs="Times New Roman"/>
          <w:sz w:val="20"/>
          <w:szCs w:val="20"/>
          <w:lang w:val="fr-FR"/>
        </w:rPr>
        <w:t xml:space="preserve"> </w:t>
      </w:r>
      <w:proofErr w:type="spellStart"/>
      <w:r w:rsidRPr="00A1591E">
        <w:rPr>
          <w:rFonts w:ascii="Trebuchet MS" w:eastAsia="Calibri" w:hAnsi="Trebuchet MS" w:cs="Times New Roman"/>
          <w:sz w:val="20"/>
          <w:szCs w:val="20"/>
          <w:lang w:val="fr-FR"/>
        </w:rPr>
        <w:t>şi</w:t>
      </w:r>
      <w:proofErr w:type="spellEnd"/>
      <w:r w:rsidRPr="00A1591E">
        <w:rPr>
          <w:rFonts w:ascii="Trebuchet MS" w:eastAsia="Calibri" w:hAnsi="Trebuchet MS" w:cs="Times New Roman"/>
          <w:sz w:val="20"/>
          <w:szCs w:val="20"/>
          <w:lang w:val="fr-FR"/>
        </w:rPr>
        <w:t xml:space="preserve"> </w:t>
      </w:r>
      <w:proofErr w:type="spellStart"/>
      <w:r w:rsidRPr="00A1591E">
        <w:rPr>
          <w:rFonts w:ascii="Trebuchet MS" w:eastAsia="Calibri" w:hAnsi="Trebuchet MS" w:cs="Times New Roman"/>
          <w:sz w:val="20"/>
          <w:szCs w:val="20"/>
          <w:lang w:val="fr-FR"/>
        </w:rPr>
        <w:t>Relaţii</w:t>
      </w:r>
      <w:proofErr w:type="spellEnd"/>
      <w:r w:rsidRPr="00A1591E">
        <w:rPr>
          <w:rFonts w:ascii="Trebuchet MS" w:eastAsia="Calibri" w:hAnsi="Trebuchet MS" w:cs="Times New Roman"/>
          <w:sz w:val="20"/>
          <w:szCs w:val="20"/>
          <w:lang w:val="fr-FR"/>
        </w:rPr>
        <w:t xml:space="preserve"> </w:t>
      </w:r>
      <w:proofErr w:type="spellStart"/>
      <w:r w:rsidRPr="00A1591E">
        <w:rPr>
          <w:rFonts w:ascii="Trebuchet MS" w:eastAsia="Calibri" w:hAnsi="Trebuchet MS" w:cs="Times New Roman"/>
          <w:sz w:val="20"/>
          <w:szCs w:val="20"/>
          <w:lang w:val="fr-FR"/>
        </w:rPr>
        <w:t>cu</w:t>
      </w:r>
      <w:proofErr w:type="spellEnd"/>
      <w:r w:rsidRPr="00A1591E">
        <w:rPr>
          <w:rFonts w:ascii="Trebuchet MS" w:eastAsia="Calibri" w:hAnsi="Trebuchet MS" w:cs="Times New Roman"/>
          <w:sz w:val="20"/>
          <w:szCs w:val="20"/>
          <w:lang w:val="fr-FR"/>
        </w:rPr>
        <w:t xml:space="preserve"> </w:t>
      </w:r>
      <w:proofErr w:type="spellStart"/>
      <w:r w:rsidRPr="00A1591E">
        <w:rPr>
          <w:rFonts w:ascii="Trebuchet MS" w:eastAsia="Calibri" w:hAnsi="Trebuchet MS" w:cs="Times New Roman"/>
          <w:sz w:val="20"/>
          <w:szCs w:val="20"/>
          <w:lang w:val="fr-FR"/>
        </w:rPr>
        <w:t>Publicul</w:t>
      </w:r>
      <w:proofErr w:type="spellEnd"/>
      <w:r w:rsidR="00EC021D" w:rsidRPr="00A1591E">
        <w:rPr>
          <w:rFonts w:cs="Arial"/>
          <w:b/>
        </w:rPr>
        <w:tab/>
        <w:t xml:space="preserve">     </w:t>
      </w:r>
      <w:r w:rsidR="00EC021D" w:rsidRPr="00A1591E">
        <w:rPr>
          <w:rFonts w:cs="Arial"/>
          <w:b/>
        </w:rPr>
        <w:tab/>
      </w:r>
    </w:p>
    <w:sectPr w:rsidR="00B51296" w:rsidRPr="00A1591E" w:rsidSect="00900AAD">
      <w:footerReference w:type="default" r:id="rId10"/>
      <w:pgSz w:w="12240" w:h="15840" w:code="1"/>
      <w:pgMar w:top="720" w:right="1440" w:bottom="18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B3" w:rsidRDefault="007E3EB3" w:rsidP="00300128">
      <w:pPr>
        <w:spacing w:after="0" w:line="240" w:lineRule="auto"/>
      </w:pPr>
      <w:r>
        <w:separator/>
      </w:r>
    </w:p>
  </w:endnote>
  <w:endnote w:type="continuationSeparator" w:id="0">
    <w:p w:rsidR="007E3EB3" w:rsidRDefault="007E3EB3"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Str. Bistriței nr. 9, Suceava</w:t>
    </w:r>
  </w:p>
  <w:p w:rsidR="00900AAD" w:rsidRPr="00900AAD" w:rsidRDefault="00900AAD" w:rsidP="00900AAD">
    <w:pPr>
      <w:pStyle w:val="Subsol"/>
      <w:rPr>
        <w:rFonts w:ascii="Trebuchet MS" w:hAnsi="Trebuchet MS"/>
        <w:b/>
        <w:bCs/>
        <w:sz w:val="14"/>
        <w:szCs w:val="14"/>
      </w:rPr>
    </w:pPr>
    <w:r w:rsidRPr="00900AAD">
      <w:rPr>
        <w:rFonts w:ascii="Trebuchet MS" w:hAnsi="Trebuchet MS"/>
        <w:b/>
        <w:sz w:val="14"/>
        <w:szCs w:val="14"/>
      </w:rPr>
      <w:t xml:space="preserve">Tel.: +4 0230 512283;+4 </w:t>
    </w:r>
    <w:r w:rsidRPr="00900AAD">
      <w:rPr>
        <w:rFonts w:ascii="Trebuchet MS" w:hAnsi="Trebuchet MS"/>
        <w:b/>
        <w:bCs/>
        <w:sz w:val="14"/>
        <w:szCs w:val="14"/>
      </w:rPr>
      <w:t>0230520060</w:t>
    </w:r>
    <w:r w:rsidRPr="00900AAD">
      <w:rPr>
        <w:rFonts w:ascii="Trebuchet MS" w:hAnsi="Trebuchet MS"/>
        <w:b/>
        <w:sz w:val="14"/>
        <w:szCs w:val="14"/>
      </w:rPr>
      <w:t xml:space="preserve"> fax: +4 0230213185</w:t>
    </w:r>
  </w:p>
  <w:p w:rsidR="00900AAD" w:rsidRPr="00900AAD" w:rsidRDefault="007E3EB3" w:rsidP="00900AAD">
    <w:pPr>
      <w:pStyle w:val="Subsol"/>
      <w:rPr>
        <w:rFonts w:ascii="Trebuchet MS" w:hAnsi="Trebuchet MS"/>
        <w:b/>
        <w:sz w:val="14"/>
        <w:szCs w:val="14"/>
      </w:rPr>
    </w:pPr>
    <w:hyperlink r:id="rId1" w:history="1">
      <w:r w:rsidR="00900AAD" w:rsidRPr="00900AAD">
        <w:rPr>
          <w:rStyle w:val="Hyperlink"/>
          <w:rFonts w:ascii="Trebuchet MS" w:hAnsi="Trebuchet MS"/>
          <w:b/>
          <w:sz w:val="14"/>
          <w:szCs w:val="14"/>
        </w:rPr>
        <w:t>itmsuceava@itmsuceava.ro</w:t>
      </w:r>
    </w:hyperlink>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www.itmsuceava.ro</w:t>
    </w:r>
  </w:p>
  <w:p w:rsidR="00900AAD" w:rsidRPr="00900AAD" w:rsidRDefault="00900AAD" w:rsidP="00900AAD">
    <w:pPr>
      <w:pStyle w:val="Subsol"/>
      <w:jc w:val="both"/>
      <w:rPr>
        <w:rFonts w:ascii="Trebuchet MS" w:hAnsi="Trebuchet MS"/>
        <w:b/>
        <w:sz w:val="14"/>
        <w:szCs w:val="14"/>
      </w:rPr>
    </w:pPr>
    <w:r w:rsidRPr="00900AAD">
      <w:rPr>
        <w:rFonts w:ascii="Trebuchet MS" w:hAnsi="Trebuchet MS"/>
        <w:b/>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900AAD" w:rsidRPr="00900AAD" w:rsidRDefault="00900AAD">
    <w:pPr>
      <w:pStyle w:val="Subsol"/>
      <w:rPr>
        <w:rFonts w:ascii="Trebuchet MS" w:hAnsi="Trebuchet MS"/>
        <w:sz w:val="12"/>
        <w:szCs w:val="12"/>
      </w:rPr>
    </w:pPr>
  </w:p>
  <w:p w:rsidR="004D5668" w:rsidRDefault="004D56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B3" w:rsidRDefault="007E3EB3" w:rsidP="00300128">
      <w:pPr>
        <w:spacing w:after="0" w:line="240" w:lineRule="auto"/>
      </w:pPr>
      <w:r>
        <w:separator/>
      </w:r>
    </w:p>
  </w:footnote>
  <w:footnote w:type="continuationSeparator" w:id="0">
    <w:p w:rsidR="007E3EB3" w:rsidRDefault="007E3EB3" w:rsidP="0030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BFB"/>
    <w:multiLevelType w:val="hybridMultilevel"/>
    <w:tmpl w:val="3AFE93F8"/>
    <w:lvl w:ilvl="0" w:tplc="0B120F5A">
      <w:start w:val="2"/>
      <w:numFmt w:val="bullet"/>
      <w:lvlText w:val=""/>
      <w:lvlJc w:val="left"/>
      <w:pPr>
        <w:tabs>
          <w:tab w:val="num" w:pos="2061"/>
        </w:tabs>
        <w:ind w:left="2061" w:hanging="360"/>
      </w:pPr>
      <w:rPr>
        <w:rFonts w:ascii="Symbol" w:eastAsia="Times New Roman" w:hAnsi="Symbol" w:cs="Times New Roman" w:hint="default"/>
      </w:rPr>
    </w:lvl>
    <w:lvl w:ilvl="1" w:tplc="04180003" w:tentative="1">
      <w:start w:val="1"/>
      <w:numFmt w:val="bullet"/>
      <w:lvlText w:val="o"/>
      <w:lvlJc w:val="left"/>
      <w:pPr>
        <w:tabs>
          <w:tab w:val="num" w:pos="2781"/>
        </w:tabs>
        <w:ind w:left="2781" w:hanging="360"/>
      </w:pPr>
      <w:rPr>
        <w:rFonts w:ascii="Courier New" w:hAnsi="Courier New" w:cs="Courier New" w:hint="default"/>
      </w:rPr>
    </w:lvl>
    <w:lvl w:ilvl="2" w:tplc="04180005" w:tentative="1">
      <w:start w:val="1"/>
      <w:numFmt w:val="bullet"/>
      <w:lvlText w:val=""/>
      <w:lvlJc w:val="left"/>
      <w:pPr>
        <w:tabs>
          <w:tab w:val="num" w:pos="3501"/>
        </w:tabs>
        <w:ind w:left="3501" w:hanging="360"/>
      </w:pPr>
      <w:rPr>
        <w:rFonts w:ascii="Wingdings" w:hAnsi="Wingdings" w:hint="default"/>
      </w:rPr>
    </w:lvl>
    <w:lvl w:ilvl="3" w:tplc="04180001" w:tentative="1">
      <w:start w:val="1"/>
      <w:numFmt w:val="bullet"/>
      <w:lvlText w:val=""/>
      <w:lvlJc w:val="left"/>
      <w:pPr>
        <w:tabs>
          <w:tab w:val="num" w:pos="4221"/>
        </w:tabs>
        <w:ind w:left="4221" w:hanging="360"/>
      </w:pPr>
      <w:rPr>
        <w:rFonts w:ascii="Symbol" w:hAnsi="Symbol" w:hint="default"/>
      </w:rPr>
    </w:lvl>
    <w:lvl w:ilvl="4" w:tplc="04180003" w:tentative="1">
      <w:start w:val="1"/>
      <w:numFmt w:val="bullet"/>
      <w:lvlText w:val="o"/>
      <w:lvlJc w:val="left"/>
      <w:pPr>
        <w:tabs>
          <w:tab w:val="num" w:pos="4941"/>
        </w:tabs>
        <w:ind w:left="4941" w:hanging="360"/>
      </w:pPr>
      <w:rPr>
        <w:rFonts w:ascii="Courier New" w:hAnsi="Courier New" w:cs="Courier New" w:hint="default"/>
      </w:rPr>
    </w:lvl>
    <w:lvl w:ilvl="5" w:tplc="04180005" w:tentative="1">
      <w:start w:val="1"/>
      <w:numFmt w:val="bullet"/>
      <w:lvlText w:val=""/>
      <w:lvlJc w:val="left"/>
      <w:pPr>
        <w:tabs>
          <w:tab w:val="num" w:pos="5661"/>
        </w:tabs>
        <w:ind w:left="5661" w:hanging="360"/>
      </w:pPr>
      <w:rPr>
        <w:rFonts w:ascii="Wingdings" w:hAnsi="Wingdings" w:hint="default"/>
      </w:rPr>
    </w:lvl>
    <w:lvl w:ilvl="6" w:tplc="04180001" w:tentative="1">
      <w:start w:val="1"/>
      <w:numFmt w:val="bullet"/>
      <w:lvlText w:val=""/>
      <w:lvlJc w:val="left"/>
      <w:pPr>
        <w:tabs>
          <w:tab w:val="num" w:pos="6381"/>
        </w:tabs>
        <w:ind w:left="6381" w:hanging="360"/>
      </w:pPr>
      <w:rPr>
        <w:rFonts w:ascii="Symbol" w:hAnsi="Symbol" w:hint="default"/>
      </w:rPr>
    </w:lvl>
    <w:lvl w:ilvl="7" w:tplc="04180003" w:tentative="1">
      <w:start w:val="1"/>
      <w:numFmt w:val="bullet"/>
      <w:lvlText w:val="o"/>
      <w:lvlJc w:val="left"/>
      <w:pPr>
        <w:tabs>
          <w:tab w:val="num" w:pos="7101"/>
        </w:tabs>
        <w:ind w:left="7101" w:hanging="360"/>
      </w:pPr>
      <w:rPr>
        <w:rFonts w:ascii="Courier New" w:hAnsi="Courier New" w:cs="Courier New" w:hint="default"/>
      </w:rPr>
    </w:lvl>
    <w:lvl w:ilvl="8" w:tplc="04180005" w:tentative="1">
      <w:start w:val="1"/>
      <w:numFmt w:val="bullet"/>
      <w:lvlText w:val=""/>
      <w:lvlJc w:val="left"/>
      <w:pPr>
        <w:tabs>
          <w:tab w:val="num" w:pos="7821"/>
        </w:tabs>
        <w:ind w:left="7821" w:hanging="360"/>
      </w:pPr>
      <w:rPr>
        <w:rFonts w:ascii="Wingdings" w:hAnsi="Wingdings" w:hint="default"/>
      </w:rPr>
    </w:lvl>
  </w:abstractNum>
  <w:abstractNum w:abstractNumId="1">
    <w:nsid w:val="0CAA0127"/>
    <w:multiLevelType w:val="hybridMultilevel"/>
    <w:tmpl w:val="0074A860"/>
    <w:lvl w:ilvl="0" w:tplc="4F86319E">
      <w:start w:val="13"/>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F7A7CEE"/>
    <w:multiLevelType w:val="hybridMultilevel"/>
    <w:tmpl w:val="566275E6"/>
    <w:lvl w:ilvl="0" w:tplc="AFCEDDB8">
      <w:start w:val="1"/>
      <w:numFmt w:val="bullet"/>
      <w:lvlText w:val="-"/>
      <w:lvlJc w:val="left"/>
      <w:pPr>
        <w:ind w:left="720" w:hanging="360"/>
      </w:pPr>
      <w:rPr>
        <w:rFonts w:ascii="Trebuchet MS" w:eastAsiaTheme="minorHAnsi" w:hAnsi="Trebuchet MS" w:cstheme="minorBidi"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A154B30"/>
    <w:multiLevelType w:val="hybridMultilevel"/>
    <w:tmpl w:val="4A60C2D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EC54E83"/>
    <w:multiLevelType w:val="hybridMultilevel"/>
    <w:tmpl w:val="B87AAB12"/>
    <w:lvl w:ilvl="0" w:tplc="9B604EB4">
      <w:start w:val="2"/>
      <w:numFmt w:val="bullet"/>
      <w:lvlText w:val="-"/>
      <w:lvlJc w:val="left"/>
      <w:pPr>
        <w:ind w:left="1410" w:hanging="360"/>
      </w:pPr>
      <w:rPr>
        <w:rFonts w:ascii="Trebuchet MS" w:eastAsia="Times New Roman" w:hAnsi="Trebuchet MS" w:cs="Times New Roman"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6">
    <w:nsid w:val="462B16FF"/>
    <w:multiLevelType w:val="hybridMultilevel"/>
    <w:tmpl w:val="3A844D64"/>
    <w:lvl w:ilvl="0" w:tplc="CEECE734">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9AC0AA6"/>
    <w:multiLevelType w:val="hybridMultilevel"/>
    <w:tmpl w:val="078E3606"/>
    <w:lvl w:ilvl="0" w:tplc="7C845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1965C3"/>
    <w:multiLevelType w:val="hybridMultilevel"/>
    <w:tmpl w:val="63D42660"/>
    <w:lvl w:ilvl="0" w:tplc="F2F67ED0">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8C864CB"/>
    <w:multiLevelType w:val="hybridMultilevel"/>
    <w:tmpl w:val="0D68AB58"/>
    <w:lvl w:ilvl="0" w:tplc="A8429AE6">
      <w:start w:val="1"/>
      <w:numFmt w:val="bullet"/>
      <w:lvlText w:val="-"/>
      <w:lvlJc w:val="left"/>
      <w:pPr>
        <w:ind w:left="720" w:hanging="360"/>
      </w:pPr>
      <w:rPr>
        <w:rFonts w:ascii="Trebuchet MS" w:eastAsiaTheme="minorHAnsi" w:hAnsi="Trebuchet MS" w:cstheme="minorBidi" w:hint="default"/>
        <w:b w:val="0"/>
        <w:color w:val="auto"/>
        <w:sz w:val="24"/>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8"/>
  </w:num>
  <w:num w:numId="5">
    <w:abstractNumId w:val="6"/>
  </w:num>
  <w:num w:numId="6">
    <w:abstractNumId w:val="0"/>
  </w:num>
  <w:num w:numId="7">
    <w:abstractNumId w:val="1"/>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A"/>
    <w:rsid w:val="00010845"/>
    <w:rsid w:val="00011FFB"/>
    <w:rsid w:val="00012F9D"/>
    <w:rsid w:val="00014987"/>
    <w:rsid w:val="000212DA"/>
    <w:rsid w:val="0003006C"/>
    <w:rsid w:val="00050A6B"/>
    <w:rsid w:val="0005390A"/>
    <w:rsid w:val="00056328"/>
    <w:rsid w:val="0006334E"/>
    <w:rsid w:val="000633BB"/>
    <w:rsid w:val="000705D1"/>
    <w:rsid w:val="00074E7D"/>
    <w:rsid w:val="000818A0"/>
    <w:rsid w:val="00081DA3"/>
    <w:rsid w:val="0009173C"/>
    <w:rsid w:val="000956F3"/>
    <w:rsid w:val="000961E6"/>
    <w:rsid w:val="000A3336"/>
    <w:rsid w:val="000A677C"/>
    <w:rsid w:val="000C0A39"/>
    <w:rsid w:val="000E25E3"/>
    <w:rsid w:val="000E5FC2"/>
    <w:rsid w:val="000E6AE0"/>
    <w:rsid w:val="000F776E"/>
    <w:rsid w:val="00100FDC"/>
    <w:rsid w:val="00107B31"/>
    <w:rsid w:val="00111414"/>
    <w:rsid w:val="0012638F"/>
    <w:rsid w:val="00134248"/>
    <w:rsid w:val="0014611C"/>
    <w:rsid w:val="0014790C"/>
    <w:rsid w:val="00150AE8"/>
    <w:rsid w:val="001649FF"/>
    <w:rsid w:val="001727CB"/>
    <w:rsid w:val="001837FF"/>
    <w:rsid w:val="0018587D"/>
    <w:rsid w:val="001871A9"/>
    <w:rsid w:val="001B6CF5"/>
    <w:rsid w:val="001B6F48"/>
    <w:rsid w:val="001C239F"/>
    <w:rsid w:val="001C6BE3"/>
    <w:rsid w:val="001E2D88"/>
    <w:rsid w:val="001E3B29"/>
    <w:rsid w:val="001E4E41"/>
    <w:rsid w:val="001E73FA"/>
    <w:rsid w:val="001F7200"/>
    <w:rsid w:val="00203190"/>
    <w:rsid w:val="00203905"/>
    <w:rsid w:val="00211C3A"/>
    <w:rsid w:val="002165B1"/>
    <w:rsid w:val="0022698D"/>
    <w:rsid w:val="0023023B"/>
    <w:rsid w:val="002303D2"/>
    <w:rsid w:val="00234670"/>
    <w:rsid w:val="00241B78"/>
    <w:rsid w:val="002433A5"/>
    <w:rsid w:val="002435B1"/>
    <w:rsid w:val="0025192C"/>
    <w:rsid w:val="002542A1"/>
    <w:rsid w:val="00255373"/>
    <w:rsid w:val="00281157"/>
    <w:rsid w:val="002A178C"/>
    <w:rsid w:val="002B11C2"/>
    <w:rsid w:val="002B1D29"/>
    <w:rsid w:val="002C368C"/>
    <w:rsid w:val="002C697E"/>
    <w:rsid w:val="002D6BF3"/>
    <w:rsid w:val="002E274E"/>
    <w:rsid w:val="002E7318"/>
    <w:rsid w:val="002F62DA"/>
    <w:rsid w:val="00300128"/>
    <w:rsid w:val="00300366"/>
    <w:rsid w:val="003119C7"/>
    <w:rsid w:val="00317767"/>
    <w:rsid w:val="003213A0"/>
    <w:rsid w:val="00324E04"/>
    <w:rsid w:val="00335CE5"/>
    <w:rsid w:val="00335E80"/>
    <w:rsid w:val="003372E1"/>
    <w:rsid w:val="003426F1"/>
    <w:rsid w:val="00344413"/>
    <w:rsid w:val="00354CD4"/>
    <w:rsid w:val="00355226"/>
    <w:rsid w:val="00357CA0"/>
    <w:rsid w:val="00357E6F"/>
    <w:rsid w:val="00365AA7"/>
    <w:rsid w:val="003730C1"/>
    <w:rsid w:val="003773C3"/>
    <w:rsid w:val="003866A7"/>
    <w:rsid w:val="003A08A4"/>
    <w:rsid w:val="003A547D"/>
    <w:rsid w:val="003B557F"/>
    <w:rsid w:val="003B6C82"/>
    <w:rsid w:val="003B7F49"/>
    <w:rsid w:val="003C1613"/>
    <w:rsid w:val="003C1D1D"/>
    <w:rsid w:val="003D509F"/>
    <w:rsid w:val="003D6E61"/>
    <w:rsid w:val="003E08A9"/>
    <w:rsid w:val="003E2699"/>
    <w:rsid w:val="003F1915"/>
    <w:rsid w:val="003F54D1"/>
    <w:rsid w:val="004009F4"/>
    <w:rsid w:val="00407BE6"/>
    <w:rsid w:val="00407D6D"/>
    <w:rsid w:val="00413EB2"/>
    <w:rsid w:val="00413FD6"/>
    <w:rsid w:val="00416A83"/>
    <w:rsid w:val="00421A1A"/>
    <w:rsid w:val="004404AA"/>
    <w:rsid w:val="00445A37"/>
    <w:rsid w:val="00446383"/>
    <w:rsid w:val="004509DC"/>
    <w:rsid w:val="004576C1"/>
    <w:rsid w:val="0047142B"/>
    <w:rsid w:val="004826EE"/>
    <w:rsid w:val="0048553C"/>
    <w:rsid w:val="004872E4"/>
    <w:rsid w:val="00491DAF"/>
    <w:rsid w:val="0049389D"/>
    <w:rsid w:val="004A707B"/>
    <w:rsid w:val="004B6879"/>
    <w:rsid w:val="004B7ED0"/>
    <w:rsid w:val="004C0AB9"/>
    <w:rsid w:val="004C3AA2"/>
    <w:rsid w:val="004D1E69"/>
    <w:rsid w:val="004D246C"/>
    <w:rsid w:val="004D5668"/>
    <w:rsid w:val="004D5DA7"/>
    <w:rsid w:val="004E03EF"/>
    <w:rsid w:val="005027EF"/>
    <w:rsid w:val="00502ED7"/>
    <w:rsid w:val="00504AC7"/>
    <w:rsid w:val="00515928"/>
    <w:rsid w:val="00525919"/>
    <w:rsid w:val="00534F22"/>
    <w:rsid w:val="00542C56"/>
    <w:rsid w:val="00546A73"/>
    <w:rsid w:val="00556B66"/>
    <w:rsid w:val="00560F3D"/>
    <w:rsid w:val="00580624"/>
    <w:rsid w:val="00582546"/>
    <w:rsid w:val="00585744"/>
    <w:rsid w:val="0058584A"/>
    <w:rsid w:val="00590851"/>
    <w:rsid w:val="005916CA"/>
    <w:rsid w:val="005A0667"/>
    <w:rsid w:val="005A1E70"/>
    <w:rsid w:val="005B1A4B"/>
    <w:rsid w:val="005B506C"/>
    <w:rsid w:val="005C176C"/>
    <w:rsid w:val="005C38CC"/>
    <w:rsid w:val="005D0375"/>
    <w:rsid w:val="005F2262"/>
    <w:rsid w:val="00601B4B"/>
    <w:rsid w:val="006222B8"/>
    <w:rsid w:val="00622F61"/>
    <w:rsid w:val="00631149"/>
    <w:rsid w:val="00650288"/>
    <w:rsid w:val="00651A78"/>
    <w:rsid w:val="006705DE"/>
    <w:rsid w:val="0067629A"/>
    <w:rsid w:val="00677EA0"/>
    <w:rsid w:val="0068326D"/>
    <w:rsid w:val="00686099"/>
    <w:rsid w:val="00687D70"/>
    <w:rsid w:val="00690E53"/>
    <w:rsid w:val="00691084"/>
    <w:rsid w:val="006949B3"/>
    <w:rsid w:val="0069573F"/>
    <w:rsid w:val="006A44A2"/>
    <w:rsid w:val="006B0D35"/>
    <w:rsid w:val="006C012D"/>
    <w:rsid w:val="006F1E37"/>
    <w:rsid w:val="006F45B0"/>
    <w:rsid w:val="006F594A"/>
    <w:rsid w:val="006F68BD"/>
    <w:rsid w:val="00701F4B"/>
    <w:rsid w:val="00702D8C"/>
    <w:rsid w:val="0070617F"/>
    <w:rsid w:val="0070642C"/>
    <w:rsid w:val="00710615"/>
    <w:rsid w:val="00721FA3"/>
    <w:rsid w:val="00727806"/>
    <w:rsid w:val="00730DEA"/>
    <w:rsid w:val="00735F29"/>
    <w:rsid w:val="00745E6C"/>
    <w:rsid w:val="00750D29"/>
    <w:rsid w:val="0075521C"/>
    <w:rsid w:val="00767A2E"/>
    <w:rsid w:val="00774D0E"/>
    <w:rsid w:val="00774F4E"/>
    <w:rsid w:val="00787FA9"/>
    <w:rsid w:val="007A124A"/>
    <w:rsid w:val="007B1964"/>
    <w:rsid w:val="007B642E"/>
    <w:rsid w:val="007C4240"/>
    <w:rsid w:val="007C4F0A"/>
    <w:rsid w:val="007D019B"/>
    <w:rsid w:val="007E3EB3"/>
    <w:rsid w:val="007E45F9"/>
    <w:rsid w:val="007E7650"/>
    <w:rsid w:val="00800065"/>
    <w:rsid w:val="00800FF1"/>
    <w:rsid w:val="00801D0B"/>
    <w:rsid w:val="008043F1"/>
    <w:rsid w:val="0081033E"/>
    <w:rsid w:val="0081729A"/>
    <w:rsid w:val="00817A24"/>
    <w:rsid w:val="00825488"/>
    <w:rsid w:val="00827E0D"/>
    <w:rsid w:val="00830DCE"/>
    <w:rsid w:val="008321D9"/>
    <w:rsid w:val="00835785"/>
    <w:rsid w:val="008427E9"/>
    <w:rsid w:val="008468D1"/>
    <w:rsid w:val="00854F3E"/>
    <w:rsid w:val="00867756"/>
    <w:rsid w:val="00873F1D"/>
    <w:rsid w:val="00882A8D"/>
    <w:rsid w:val="00887E8B"/>
    <w:rsid w:val="00894FD4"/>
    <w:rsid w:val="008A1C7F"/>
    <w:rsid w:val="008A33F4"/>
    <w:rsid w:val="008A38E2"/>
    <w:rsid w:val="008A424D"/>
    <w:rsid w:val="008B3B21"/>
    <w:rsid w:val="008B4302"/>
    <w:rsid w:val="008D3E79"/>
    <w:rsid w:val="008F2DBC"/>
    <w:rsid w:val="00900AAD"/>
    <w:rsid w:val="00906348"/>
    <w:rsid w:val="00906897"/>
    <w:rsid w:val="00910A13"/>
    <w:rsid w:val="00910A2E"/>
    <w:rsid w:val="009162F3"/>
    <w:rsid w:val="009215AB"/>
    <w:rsid w:val="00937A27"/>
    <w:rsid w:val="00952C50"/>
    <w:rsid w:val="0097106B"/>
    <w:rsid w:val="00980D68"/>
    <w:rsid w:val="009853AE"/>
    <w:rsid w:val="00987803"/>
    <w:rsid w:val="00992C34"/>
    <w:rsid w:val="00994453"/>
    <w:rsid w:val="00997AB3"/>
    <w:rsid w:val="009A4A72"/>
    <w:rsid w:val="009A4C87"/>
    <w:rsid w:val="009A5E76"/>
    <w:rsid w:val="009B6626"/>
    <w:rsid w:val="009B74B4"/>
    <w:rsid w:val="009B75EC"/>
    <w:rsid w:val="009C2F33"/>
    <w:rsid w:val="009D2671"/>
    <w:rsid w:val="009D3246"/>
    <w:rsid w:val="009D3BF3"/>
    <w:rsid w:val="009E4069"/>
    <w:rsid w:val="009F0D2D"/>
    <w:rsid w:val="00A01D1F"/>
    <w:rsid w:val="00A1591E"/>
    <w:rsid w:val="00A16754"/>
    <w:rsid w:val="00A224CC"/>
    <w:rsid w:val="00A666B8"/>
    <w:rsid w:val="00A671D3"/>
    <w:rsid w:val="00A7407C"/>
    <w:rsid w:val="00A94AAB"/>
    <w:rsid w:val="00AB18AF"/>
    <w:rsid w:val="00AB63E9"/>
    <w:rsid w:val="00AC101D"/>
    <w:rsid w:val="00AF101F"/>
    <w:rsid w:val="00B01F29"/>
    <w:rsid w:val="00B065C4"/>
    <w:rsid w:val="00B0667B"/>
    <w:rsid w:val="00B14A99"/>
    <w:rsid w:val="00B2169F"/>
    <w:rsid w:val="00B21912"/>
    <w:rsid w:val="00B24B5C"/>
    <w:rsid w:val="00B25693"/>
    <w:rsid w:val="00B40E72"/>
    <w:rsid w:val="00B45EB7"/>
    <w:rsid w:val="00B51296"/>
    <w:rsid w:val="00B51DFA"/>
    <w:rsid w:val="00B617DF"/>
    <w:rsid w:val="00B64523"/>
    <w:rsid w:val="00B71423"/>
    <w:rsid w:val="00B83890"/>
    <w:rsid w:val="00B8682C"/>
    <w:rsid w:val="00B956F8"/>
    <w:rsid w:val="00BA1192"/>
    <w:rsid w:val="00BC3646"/>
    <w:rsid w:val="00BD36FA"/>
    <w:rsid w:val="00BD7EDC"/>
    <w:rsid w:val="00BF157A"/>
    <w:rsid w:val="00BF1A9F"/>
    <w:rsid w:val="00BF64B4"/>
    <w:rsid w:val="00C04330"/>
    <w:rsid w:val="00C05BCE"/>
    <w:rsid w:val="00C13251"/>
    <w:rsid w:val="00C258E2"/>
    <w:rsid w:val="00C42C3F"/>
    <w:rsid w:val="00C4580E"/>
    <w:rsid w:val="00C46C4F"/>
    <w:rsid w:val="00C471DE"/>
    <w:rsid w:val="00C5182D"/>
    <w:rsid w:val="00C53874"/>
    <w:rsid w:val="00C71228"/>
    <w:rsid w:val="00C8555D"/>
    <w:rsid w:val="00C97BB1"/>
    <w:rsid w:val="00CA74CA"/>
    <w:rsid w:val="00CB025B"/>
    <w:rsid w:val="00CB49A0"/>
    <w:rsid w:val="00CC3398"/>
    <w:rsid w:val="00CC574D"/>
    <w:rsid w:val="00CC61E1"/>
    <w:rsid w:val="00CD7262"/>
    <w:rsid w:val="00CE7C12"/>
    <w:rsid w:val="00D142CD"/>
    <w:rsid w:val="00D23087"/>
    <w:rsid w:val="00D30FA4"/>
    <w:rsid w:val="00D331F9"/>
    <w:rsid w:val="00D34888"/>
    <w:rsid w:val="00D4074D"/>
    <w:rsid w:val="00D57811"/>
    <w:rsid w:val="00D57D2F"/>
    <w:rsid w:val="00D60455"/>
    <w:rsid w:val="00D87F20"/>
    <w:rsid w:val="00DC1D4F"/>
    <w:rsid w:val="00DC749C"/>
    <w:rsid w:val="00DD012E"/>
    <w:rsid w:val="00DD3338"/>
    <w:rsid w:val="00DE2751"/>
    <w:rsid w:val="00DF333B"/>
    <w:rsid w:val="00DF52F2"/>
    <w:rsid w:val="00E031C3"/>
    <w:rsid w:val="00E115F2"/>
    <w:rsid w:val="00E22521"/>
    <w:rsid w:val="00E353B6"/>
    <w:rsid w:val="00E358B9"/>
    <w:rsid w:val="00E35BDC"/>
    <w:rsid w:val="00E53C6F"/>
    <w:rsid w:val="00E60893"/>
    <w:rsid w:val="00E63547"/>
    <w:rsid w:val="00E6697F"/>
    <w:rsid w:val="00E741BC"/>
    <w:rsid w:val="00E7642F"/>
    <w:rsid w:val="00EA2050"/>
    <w:rsid w:val="00EA5620"/>
    <w:rsid w:val="00EB5AAD"/>
    <w:rsid w:val="00EC021D"/>
    <w:rsid w:val="00EC25BE"/>
    <w:rsid w:val="00EC764D"/>
    <w:rsid w:val="00ED227C"/>
    <w:rsid w:val="00ED267D"/>
    <w:rsid w:val="00EE0867"/>
    <w:rsid w:val="00EF0B57"/>
    <w:rsid w:val="00F00AE5"/>
    <w:rsid w:val="00F23D2A"/>
    <w:rsid w:val="00F25CE9"/>
    <w:rsid w:val="00F25E0B"/>
    <w:rsid w:val="00F302C1"/>
    <w:rsid w:val="00F338A4"/>
    <w:rsid w:val="00F36B51"/>
    <w:rsid w:val="00F456DD"/>
    <w:rsid w:val="00F66DA9"/>
    <w:rsid w:val="00F720E8"/>
    <w:rsid w:val="00F73856"/>
    <w:rsid w:val="00F8094A"/>
    <w:rsid w:val="00F81F59"/>
    <w:rsid w:val="00F82000"/>
    <w:rsid w:val="00F8407D"/>
    <w:rsid w:val="00F851EB"/>
    <w:rsid w:val="00F946C2"/>
    <w:rsid w:val="00FA09E1"/>
    <w:rsid w:val="00FA274D"/>
    <w:rsid w:val="00FB4E63"/>
    <w:rsid w:val="00FB7D02"/>
    <w:rsid w:val="00FE3A85"/>
    <w:rsid w:val="00FF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72"/>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A72"/>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665">
      <w:bodyDiv w:val="1"/>
      <w:marLeft w:val="0"/>
      <w:marRight w:val="0"/>
      <w:marTop w:val="0"/>
      <w:marBottom w:val="0"/>
      <w:divBdr>
        <w:top w:val="none" w:sz="0" w:space="0" w:color="auto"/>
        <w:left w:val="none" w:sz="0" w:space="0" w:color="auto"/>
        <w:bottom w:val="none" w:sz="0" w:space="0" w:color="auto"/>
        <w:right w:val="none" w:sz="0" w:space="0" w:color="auto"/>
      </w:divBdr>
    </w:div>
    <w:div w:id="402528803">
      <w:bodyDiv w:val="1"/>
      <w:marLeft w:val="0"/>
      <w:marRight w:val="0"/>
      <w:marTop w:val="0"/>
      <w:marBottom w:val="0"/>
      <w:divBdr>
        <w:top w:val="none" w:sz="0" w:space="0" w:color="auto"/>
        <w:left w:val="none" w:sz="0" w:space="0" w:color="auto"/>
        <w:bottom w:val="none" w:sz="0" w:space="0" w:color="auto"/>
        <w:right w:val="none" w:sz="0" w:space="0" w:color="auto"/>
      </w:divBdr>
    </w:div>
    <w:div w:id="961498176">
      <w:bodyDiv w:val="1"/>
      <w:marLeft w:val="0"/>
      <w:marRight w:val="0"/>
      <w:marTop w:val="0"/>
      <w:marBottom w:val="0"/>
      <w:divBdr>
        <w:top w:val="none" w:sz="0" w:space="0" w:color="auto"/>
        <w:left w:val="none" w:sz="0" w:space="0" w:color="auto"/>
        <w:bottom w:val="none" w:sz="0" w:space="0" w:color="auto"/>
        <w:right w:val="none" w:sz="0" w:space="0" w:color="auto"/>
      </w:divBdr>
    </w:div>
    <w:div w:id="1006322946">
      <w:bodyDiv w:val="1"/>
      <w:marLeft w:val="0"/>
      <w:marRight w:val="0"/>
      <w:marTop w:val="0"/>
      <w:marBottom w:val="0"/>
      <w:divBdr>
        <w:top w:val="none" w:sz="0" w:space="0" w:color="auto"/>
        <w:left w:val="none" w:sz="0" w:space="0" w:color="auto"/>
        <w:bottom w:val="none" w:sz="0" w:space="0" w:color="auto"/>
        <w:right w:val="none" w:sz="0" w:space="0" w:color="auto"/>
      </w:divBdr>
    </w:div>
    <w:div w:id="1006790299">
      <w:bodyDiv w:val="1"/>
      <w:marLeft w:val="0"/>
      <w:marRight w:val="0"/>
      <w:marTop w:val="0"/>
      <w:marBottom w:val="0"/>
      <w:divBdr>
        <w:top w:val="none" w:sz="0" w:space="0" w:color="auto"/>
        <w:left w:val="none" w:sz="0" w:space="0" w:color="auto"/>
        <w:bottom w:val="none" w:sz="0" w:space="0" w:color="auto"/>
        <w:right w:val="none" w:sz="0" w:space="0" w:color="auto"/>
      </w:divBdr>
    </w:div>
    <w:div w:id="1009521485">
      <w:bodyDiv w:val="1"/>
      <w:marLeft w:val="0"/>
      <w:marRight w:val="0"/>
      <w:marTop w:val="0"/>
      <w:marBottom w:val="0"/>
      <w:divBdr>
        <w:top w:val="none" w:sz="0" w:space="0" w:color="auto"/>
        <w:left w:val="none" w:sz="0" w:space="0" w:color="auto"/>
        <w:bottom w:val="none" w:sz="0" w:space="0" w:color="auto"/>
        <w:right w:val="none" w:sz="0" w:space="0" w:color="auto"/>
      </w:divBdr>
    </w:div>
    <w:div w:id="1234002743">
      <w:bodyDiv w:val="1"/>
      <w:marLeft w:val="0"/>
      <w:marRight w:val="0"/>
      <w:marTop w:val="0"/>
      <w:marBottom w:val="0"/>
      <w:divBdr>
        <w:top w:val="none" w:sz="0" w:space="0" w:color="auto"/>
        <w:left w:val="none" w:sz="0" w:space="0" w:color="auto"/>
        <w:bottom w:val="none" w:sz="0" w:space="0" w:color="auto"/>
        <w:right w:val="none" w:sz="0" w:space="0" w:color="auto"/>
      </w:divBdr>
    </w:div>
    <w:div w:id="1296715884">
      <w:bodyDiv w:val="1"/>
      <w:marLeft w:val="0"/>
      <w:marRight w:val="0"/>
      <w:marTop w:val="0"/>
      <w:marBottom w:val="0"/>
      <w:divBdr>
        <w:top w:val="none" w:sz="0" w:space="0" w:color="auto"/>
        <w:left w:val="none" w:sz="0" w:space="0" w:color="auto"/>
        <w:bottom w:val="none" w:sz="0" w:space="0" w:color="auto"/>
        <w:right w:val="none" w:sz="0" w:space="0" w:color="auto"/>
      </w:divBdr>
    </w:div>
    <w:div w:id="1339187247">
      <w:bodyDiv w:val="1"/>
      <w:marLeft w:val="0"/>
      <w:marRight w:val="0"/>
      <w:marTop w:val="0"/>
      <w:marBottom w:val="0"/>
      <w:divBdr>
        <w:top w:val="none" w:sz="0" w:space="0" w:color="auto"/>
        <w:left w:val="none" w:sz="0" w:space="0" w:color="auto"/>
        <w:bottom w:val="none" w:sz="0" w:space="0" w:color="auto"/>
        <w:right w:val="none" w:sz="0" w:space="0" w:color="auto"/>
      </w:divBdr>
    </w:div>
    <w:div w:id="20225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tmsuceava@itmsucea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5441-470F-4619-B536-553F8930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810</Words>
  <Characters>4701</Characters>
  <Application>Microsoft Office Word</Application>
  <DocSecurity>0</DocSecurity>
  <Lines>39</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Narcisa Cioltan</cp:lastModifiedBy>
  <cp:revision>4</cp:revision>
  <cp:lastPrinted>2022-11-09T13:51:00Z</cp:lastPrinted>
  <dcterms:created xsi:type="dcterms:W3CDTF">2024-02-26T14:20:00Z</dcterms:created>
  <dcterms:modified xsi:type="dcterms:W3CDTF">2024-02-26T15:25:00Z</dcterms:modified>
</cp:coreProperties>
</file>